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A721" w14:textId="77777777" w:rsidR="004D2FD8" w:rsidRPr="00721165" w:rsidRDefault="0026542C" w:rsidP="00E34B2B">
      <w:pPr>
        <w:pStyle w:val="Heading1"/>
        <w:numPr>
          <w:ilvl w:val="0"/>
          <w:numId w:val="0"/>
        </w:numPr>
        <w:tabs>
          <w:tab w:val="left" w:pos="2268"/>
        </w:tabs>
        <w:spacing w:after="48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363350701" w:edGrp="everyone"/>
      <w:permEnd w:id="363350701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FootnoteReference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18816812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37822E2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1831E0DE" w14:textId="77777777" w:rsidR="007D5FA2" w:rsidRPr="00721165" w:rsidRDefault="00D735ED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&lt;</w:t>
      </w:r>
      <w:r w:rsidR="002A0BC2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="00FA28AF" w:rsidRPr="00F15777">
        <w:rPr>
          <w:rFonts w:ascii="Times New Roman" w:hAnsi="Times New Roman"/>
          <w:sz w:val="22"/>
          <w:szCs w:val="22"/>
          <w:highlight w:val="yellow"/>
          <w:lang w:val="en-GB"/>
        </w:rPr>
        <w:t>ame and 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ddress of the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yellow"/>
          <w:lang w:val="en-GB"/>
        </w:rPr>
        <w:t>a</w:t>
      </w:r>
      <w:r w:rsidR="007D5FA2" w:rsidRPr="00F15777">
        <w:rPr>
          <w:rFonts w:ascii="Times New Roman" w:hAnsi="Times New Roman"/>
          <w:sz w:val="22"/>
          <w:szCs w:val="22"/>
          <w:highlight w:val="yellow"/>
          <w:lang w:val="en-GB"/>
        </w:rPr>
        <w:t>uthority</w:t>
      </w:r>
      <w:r w:rsidRPr="00721165">
        <w:rPr>
          <w:rFonts w:ascii="Times New Roman" w:hAnsi="Times New Roman"/>
          <w:sz w:val="22"/>
          <w:szCs w:val="22"/>
          <w:lang w:val="en-GB"/>
        </w:rPr>
        <w:t>&gt;</w:t>
      </w:r>
    </w:p>
    <w:p w14:paraId="4C8C75CC" w14:textId="77777777" w:rsidR="007D5FA2" w:rsidRPr="009A1881" w:rsidRDefault="007D5FA2" w:rsidP="00E34B2B">
      <w:pPr>
        <w:spacing w:before="0" w:after="36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721165">
        <w:rPr>
          <w:rFonts w:ascii="Times New Roman" w:hAnsi="Times New Roman"/>
          <w:sz w:val="22"/>
          <w:szCs w:val="22"/>
          <w:lang w:val="en-GB"/>
        </w:rPr>
        <w:t>refered</w:t>
      </w:r>
      <w:proofErr w:type="spellEnd"/>
      <w:r w:rsidRPr="00721165">
        <w:rPr>
          <w:rFonts w:ascii="Times New Roman" w:hAnsi="Times New Roman"/>
          <w:sz w:val="22"/>
          <w:szCs w:val="22"/>
          <w:lang w:val="en-GB"/>
        </w:rPr>
        <w:t xml:space="preserve">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438FE215" w14:textId="009FFCE3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  <w:r w:rsidR="002015A2">
        <w:rPr>
          <w:rFonts w:ascii="Times New Roman" w:hAnsi="Times New Roman"/>
          <w:sz w:val="22"/>
          <w:lang w:val="en-GB"/>
        </w:rPr>
        <w:t xml:space="preserve"> </w:t>
      </w:r>
    </w:p>
    <w:p w14:paraId="01E12AB5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36300486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6B2A46F2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4FF0A095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5D4D58E8" w14:textId="77777777"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F15777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14:paraId="7B58A1E1" w14:textId="77777777" w:rsidR="00140829" w:rsidRDefault="00140829" w:rsidP="00140829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highlight w:val="yellow"/>
          <w:lang w:val="en-GB"/>
        </w:rPr>
        <w:t>[</w:t>
      </w:r>
      <w:r w:rsidR="00243E7D" w:rsidRPr="00243E7D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F15777">
        <w:rPr>
          <w:rFonts w:ascii="Times New Roman" w:hAnsi="Times New Roman"/>
          <w:sz w:val="22"/>
          <w:highlight w:val="yellow"/>
          <w:lang w:val="en-GB"/>
        </w:rPr>
        <w:t>:</w:t>
      </w:r>
    </w:p>
    <w:p w14:paraId="124740A2" w14:textId="2859BFC9" w:rsidR="00090B72" w:rsidRPr="003845B8" w:rsidRDefault="00CE30FE" w:rsidP="00C327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 of the European Union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or his designated empowered deputy as per the applicable Commission rules. 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In case of a temporary substitution of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6115E6" w:rsidRPr="00F15777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F15777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40829" w:rsidRPr="006034CA">
        <w:rPr>
          <w:rFonts w:ascii="Times New Roman" w:hAnsi="Times New Roman"/>
          <w:sz w:val="22"/>
          <w:szCs w:val="22"/>
          <w:lang w:val="en-GB"/>
        </w:rPr>
        <w:t>]</w:t>
      </w:r>
    </w:p>
    <w:p w14:paraId="52873F1F" w14:textId="77777777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 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</w:t>
      </w:r>
      <w:r w:rsidR="007C0F9B">
        <w:rPr>
          <w:rFonts w:ascii="Times New Roman" w:hAnsi="Times New Roman"/>
          <w:sz w:val="22"/>
          <w:highlight w:val="yellow"/>
          <w:lang w:val="en-GB"/>
        </w:rPr>
        <w:lastRenderedPageBreak/>
        <w:t xml:space="preserve">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F15777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14:paraId="298D71EA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3257D5D5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EB30C37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65E890E4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260B5EDC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4394"/>
      </w:tblGrid>
      <w:tr w:rsidR="00692597" w:rsidRPr="00F02CD0" w14:paraId="7F192BDD" w14:textId="77777777" w:rsidTr="002201F0">
        <w:tc>
          <w:tcPr>
            <w:tcW w:w="4714" w:type="dxa"/>
          </w:tcPr>
          <w:p w14:paraId="1D42E435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A398744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C071683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36F7A57D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59476AA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B9931D2" w14:textId="77777777" w:rsidR="00692597" w:rsidRPr="00F02CD0" w:rsidRDefault="00692597" w:rsidP="00E34B2B">
            <w:pPr>
              <w:spacing w:after="720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5EAAC32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E34B2B">
      <w:footerReference w:type="default" r:id="rId8"/>
      <w:footerReference w:type="first" r:id="rId9"/>
      <w:type w:val="oddPage"/>
      <w:pgSz w:w="11907" w:h="16840" w:code="9"/>
      <w:pgMar w:top="851" w:right="1418" w:bottom="1560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228C2" w14:textId="77777777" w:rsidR="00886ADE" w:rsidRDefault="00886ADE">
      <w:r>
        <w:separator/>
      </w:r>
    </w:p>
  </w:endnote>
  <w:endnote w:type="continuationSeparator" w:id="0">
    <w:p w14:paraId="625611DB" w14:textId="77777777" w:rsidR="00886ADE" w:rsidRDefault="0088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7C1C" w14:textId="7B6D3598" w:rsidR="00EC1DC9" w:rsidRPr="00961C29" w:rsidRDefault="00553318" w:rsidP="00B70590">
    <w:pPr>
      <w:pStyle w:val="Footer"/>
      <w:tabs>
        <w:tab w:val="clear" w:pos="4320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C3FEF">
      <w:rPr>
        <w:rFonts w:ascii="Times New Roman" w:hAnsi="Times New Roman"/>
        <w:b/>
        <w:sz w:val="18"/>
        <w:lang w:val="en-GB"/>
      </w:rPr>
      <w:t>5</w:t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6091C22" w14:textId="32357395" w:rsidR="003A2E7A" w:rsidRPr="00140829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 w:rsidR="007C3FEF"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5E38" w14:textId="46196756"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E34B2B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2FB46CF" w14:textId="0821D25D" w:rsidR="00F6133A" w:rsidRPr="0093677F" w:rsidRDefault="00E34B2B" w:rsidP="00E34B2B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fr-BE"/>
      </w:rPr>
      <w:fldChar w:fldCharType="begin"/>
    </w:r>
    <w:r>
      <w:rPr>
        <w:rFonts w:ascii="Times New Roman" w:hAnsi="Times New Roman"/>
        <w:sz w:val="18"/>
        <w:szCs w:val="18"/>
        <w:lang w:val="fr-BE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fr-BE"/>
      </w:rPr>
      <w:t>c4h_annex_v_perfguarantee_en.docx</w:t>
    </w:r>
    <w:r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C8B97" w14:textId="77777777" w:rsidR="00886ADE" w:rsidRDefault="00886ADE">
      <w:r>
        <w:separator/>
      </w:r>
    </w:p>
  </w:footnote>
  <w:footnote w:type="continuationSeparator" w:id="0">
    <w:p w14:paraId="1C649E46" w14:textId="77777777" w:rsidR="00886ADE" w:rsidRDefault="00886ADE">
      <w:r>
        <w:continuationSeparator/>
      </w:r>
    </w:p>
  </w:footnote>
  <w:footnote w:id="1">
    <w:p w14:paraId="153D1909" w14:textId="14F6718D" w:rsidR="005C52D3" w:rsidRPr="00056123" w:rsidRDefault="005C52D3" w:rsidP="00E34B2B">
      <w:pPr>
        <w:pStyle w:val="FootnoteText"/>
      </w:pPr>
      <w:r w:rsidRPr="00056123">
        <w:rPr>
          <w:rStyle w:val="FootnoteReference"/>
          <w:highlight w:val="yellow"/>
        </w:rPr>
        <w:footnoteRef/>
      </w:r>
      <w:r w:rsidR="00E34B2B">
        <w:rPr>
          <w:highlight w:val="yellow"/>
        </w:rPr>
        <w:tab/>
      </w:r>
      <w:r w:rsidRPr="00056123">
        <w:rPr>
          <w:highlight w:val="yellow"/>
        </w:rPr>
        <w:t xml:space="preserve">Guidance on the </w:t>
      </w:r>
      <w:proofErr w:type="spellStart"/>
      <w:r w:rsidRPr="00056123">
        <w:rPr>
          <w:highlight w:val="yellow"/>
        </w:rPr>
        <w:t>verification</w:t>
      </w:r>
      <w:proofErr w:type="spellEnd"/>
      <w:r w:rsidRPr="00056123">
        <w:rPr>
          <w:highlight w:val="yellow"/>
        </w:rPr>
        <w:t xml:space="preserve"> of </w:t>
      </w:r>
      <w:proofErr w:type="spellStart"/>
      <w:r w:rsidRPr="00056123">
        <w:rPr>
          <w:highlight w:val="yellow"/>
        </w:rPr>
        <w:t>financial</w:t>
      </w:r>
      <w:proofErr w:type="spellEnd"/>
      <w:r w:rsidRPr="00056123">
        <w:rPr>
          <w:highlight w:val="yellow"/>
        </w:rPr>
        <w:t xml:space="preserve"> </w:t>
      </w:r>
      <w:proofErr w:type="spellStart"/>
      <w:r w:rsidR="005352CA">
        <w:rPr>
          <w:highlight w:val="yellow"/>
        </w:rPr>
        <w:t>guarantees</w:t>
      </w:r>
      <w:proofErr w:type="spellEnd"/>
      <w:r w:rsidR="005352CA">
        <w:rPr>
          <w:highlight w:val="yellow"/>
        </w:rPr>
        <w:t xml:space="preserve"> </w:t>
      </w:r>
      <w:r w:rsidRPr="00056123">
        <w:rPr>
          <w:highlight w:val="yellow"/>
        </w:rPr>
        <w:t xml:space="preserve">can </w:t>
      </w:r>
      <w:proofErr w:type="spellStart"/>
      <w:r w:rsidRPr="00056123">
        <w:rPr>
          <w:highlight w:val="yellow"/>
        </w:rPr>
        <w:t>be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found</w:t>
      </w:r>
      <w:proofErr w:type="spellEnd"/>
      <w:r w:rsidRPr="00056123">
        <w:rPr>
          <w:highlight w:val="yellow"/>
        </w:rPr>
        <w:t xml:space="preserve"> in </w:t>
      </w:r>
      <w:proofErr w:type="spellStart"/>
      <w:r w:rsidRPr="00056123">
        <w:rPr>
          <w:highlight w:val="yellow"/>
        </w:rPr>
        <w:t>chapter</w:t>
      </w:r>
      <w:proofErr w:type="spellEnd"/>
      <w:r w:rsidRPr="00056123">
        <w:rPr>
          <w:highlight w:val="yellow"/>
        </w:rPr>
        <w:t xml:space="preserve"> 9.1 of the </w:t>
      </w:r>
      <w:r w:rsidR="0064542E">
        <w:rPr>
          <w:highlight w:val="yellow"/>
        </w:rPr>
        <w:t>INTPA</w:t>
      </w:r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Companion</w:t>
      </w:r>
      <w:proofErr w:type="spellEnd"/>
      <w:r w:rsidRPr="00056123">
        <w:rPr>
          <w:highlight w:val="yellow"/>
        </w:rPr>
        <w:t xml:space="preserve">. In indirect management, the </w:t>
      </w:r>
      <w:proofErr w:type="spellStart"/>
      <w:r w:rsidRPr="00056123">
        <w:rPr>
          <w:highlight w:val="yellow"/>
        </w:rPr>
        <w:t>contracting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authority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should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seek</w:t>
      </w:r>
      <w:proofErr w:type="spellEnd"/>
      <w:r w:rsidRPr="00056123">
        <w:rPr>
          <w:highlight w:val="yellow"/>
        </w:rPr>
        <w:t xml:space="preserve"> guidance </w:t>
      </w:r>
      <w:proofErr w:type="spellStart"/>
      <w:r w:rsidRPr="00056123">
        <w:rPr>
          <w:highlight w:val="yellow"/>
        </w:rPr>
        <w:t>from</w:t>
      </w:r>
      <w:proofErr w:type="spellEnd"/>
      <w:r w:rsidRPr="00056123">
        <w:rPr>
          <w:highlight w:val="yellow"/>
        </w:rPr>
        <w:t xml:space="preserve"> the </w:t>
      </w:r>
      <w:proofErr w:type="spellStart"/>
      <w:r w:rsidRPr="00056123">
        <w:rPr>
          <w:highlight w:val="yellow"/>
        </w:rPr>
        <w:t>European</w:t>
      </w:r>
      <w:proofErr w:type="spellEnd"/>
      <w:r w:rsidRPr="00056123">
        <w:rPr>
          <w:highlight w:val="yellow"/>
        </w:rPr>
        <w:t xml:space="preserve"> Commission </w:t>
      </w:r>
      <w:proofErr w:type="spellStart"/>
      <w:r w:rsidRPr="00056123">
        <w:rPr>
          <w:highlight w:val="yellow"/>
        </w:rPr>
        <w:t>before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accepting</w:t>
      </w:r>
      <w:proofErr w:type="spellEnd"/>
      <w:r w:rsidRPr="00056123">
        <w:rPr>
          <w:highlight w:val="yellow"/>
        </w:rPr>
        <w:t xml:space="preserve"> a </w:t>
      </w:r>
      <w:proofErr w:type="spellStart"/>
      <w:r w:rsidRPr="00056123">
        <w:rPr>
          <w:highlight w:val="yellow"/>
        </w:rPr>
        <w:t>financial</w:t>
      </w:r>
      <w:proofErr w:type="spellEnd"/>
      <w:r w:rsidRPr="00056123">
        <w:rPr>
          <w:highlight w:val="yellow"/>
        </w:rPr>
        <w:t xml:space="preserve"> </w:t>
      </w:r>
      <w:proofErr w:type="spellStart"/>
      <w:r w:rsidRPr="00056123">
        <w:rPr>
          <w:highlight w:val="yellow"/>
        </w:rPr>
        <w:t>guarantee</w:t>
      </w:r>
      <w:proofErr w:type="spellEnd"/>
      <w:r w:rsidRPr="00056123">
        <w:rPr>
          <w:highlight w:val="yellow"/>
        </w:rPr>
        <w:t>.</w:t>
      </w:r>
    </w:p>
  </w:footnote>
  <w:footnote w:id="2">
    <w:p w14:paraId="63F6396C" w14:textId="344245C4" w:rsidR="00E811F3" w:rsidRPr="008E12AD" w:rsidRDefault="00E811F3" w:rsidP="00E34B2B">
      <w:pPr>
        <w:pStyle w:val="FootnoteText"/>
      </w:pPr>
      <w:r w:rsidRPr="00853E6E">
        <w:rPr>
          <w:rStyle w:val="FootnoteReference"/>
        </w:rPr>
        <w:footnoteRef/>
      </w:r>
      <w:r w:rsidR="00E34B2B">
        <w:tab/>
      </w:r>
      <w:r w:rsidR="004018F1" w:rsidRPr="008E12AD">
        <w:t xml:space="preserve">This mention has to </w:t>
      </w:r>
      <w:proofErr w:type="spellStart"/>
      <w:r w:rsidR="004018F1" w:rsidRPr="008E12AD">
        <w:t>be</w:t>
      </w:r>
      <w:proofErr w:type="spellEnd"/>
      <w:r w:rsidR="004018F1" w:rsidRPr="008E12AD">
        <w:t xml:space="preserve"> </w:t>
      </w:r>
      <w:proofErr w:type="spellStart"/>
      <w:r w:rsidR="004018F1" w:rsidRPr="008E12AD">
        <w:t>inserted</w:t>
      </w:r>
      <w:proofErr w:type="spellEnd"/>
      <w:r w:rsidR="004018F1" w:rsidRPr="008E12AD">
        <w:t xml:space="preserve"> </w:t>
      </w:r>
      <w:proofErr w:type="spellStart"/>
      <w:r w:rsidR="004018F1" w:rsidRPr="008E12AD">
        <w:t>only</w:t>
      </w:r>
      <w:proofErr w:type="spellEnd"/>
      <w:r w:rsidR="004018F1" w:rsidRPr="008E12AD">
        <w:t xml:space="preserve"> </w:t>
      </w:r>
      <w:proofErr w:type="spellStart"/>
      <w:r w:rsidR="004018F1" w:rsidRPr="008E12AD">
        <w:t>where</w:t>
      </w:r>
      <w:proofErr w:type="spellEnd"/>
      <w:r w:rsidR="004018F1" w:rsidRPr="008E12AD">
        <w:t xml:space="preserve"> </w:t>
      </w:r>
      <w:proofErr w:type="spellStart"/>
      <w:r w:rsidR="004018F1" w:rsidRPr="008E12AD">
        <w:t>required</w:t>
      </w:r>
      <w:proofErr w:type="spellEnd"/>
      <w:r w:rsidR="004018F1" w:rsidRPr="008E12AD">
        <w:t xml:space="preserve">, for </w:t>
      </w:r>
      <w:proofErr w:type="spellStart"/>
      <w:r w:rsidR="004018F1" w:rsidRPr="008E12AD">
        <w:t>example</w:t>
      </w:r>
      <w:proofErr w:type="spellEnd"/>
      <w:r w:rsidR="004018F1" w:rsidRPr="008E12AD">
        <w:t xml:space="preserve"> </w:t>
      </w:r>
      <w:proofErr w:type="spellStart"/>
      <w:r w:rsidR="004018F1" w:rsidRPr="008E12AD">
        <w:t>where</w:t>
      </w:r>
      <w:proofErr w:type="spellEnd"/>
      <w:r w:rsidR="004018F1" w:rsidRPr="008E12AD">
        <w:t xml:space="preserve"> the </w:t>
      </w:r>
      <w:proofErr w:type="spellStart"/>
      <w:r w:rsidR="004018F1" w:rsidRPr="008E12AD">
        <w:t>law</w:t>
      </w:r>
      <w:proofErr w:type="spellEnd"/>
      <w:r w:rsidR="004018F1" w:rsidRPr="008E12AD">
        <w:t xml:space="preserve"> applicable to the </w:t>
      </w:r>
      <w:proofErr w:type="spellStart"/>
      <w:r w:rsidR="004018F1" w:rsidRPr="008E12AD">
        <w:t>guarantee</w:t>
      </w:r>
      <w:proofErr w:type="spellEnd"/>
      <w:r w:rsidR="004018F1" w:rsidRPr="008E12AD">
        <w:t xml:space="preserve"> imposes a </w:t>
      </w:r>
      <w:proofErr w:type="spellStart"/>
      <w:r w:rsidR="004018F1" w:rsidRPr="008E12AD">
        <w:t>precise</w:t>
      </w:r>
      <w:proofErr w:type="spellEnd"/>
      <w:r w:rsidR="004018F1" w:rsidRPr="008E12AD">
        <w:t xml:space="preserve"> </w:t>
      </w:r>
      <w:proofErr w:type="spellStart"/>
      <w:r w:rsidR="004018F1" w:rsidRPr="008E12AD">
        <w:t>expiry</w:t>
      </w:r>
      <w:proofErr w:type="spellEnd"/>
      <w:r w:rsidR="004018F1" w:rsidRPr="008E12AD">
        <w:t xml:space="preserve"> date</w:t>
      </w:r>
      <w:r w:rsidR="00391E0F" w:rsidRPr="008E12AD">
        <w:rPr>
          <w:sz w:val="18"/>
          <w:szCs w:val="18"/>
        </w:rPr>
        <w:t xml:space="preserve"> </w:t>
      </w:r>
      <w:r w:rsidR="00391E0F" w:rsidRPr="008E12AD">
        <w:t xml:space="preserve">or </w:t>
      </w:r>
      <w:proofErr w:type="spellStart"/>
      <w:r w:rsidR="00391E0F" w:rsidRPr="008E12AD">
        <w:t>where</w:t>
      </w:r>
      <w:proofErr w:type="spellEnd"/>
      <w:r w:rsidR="00391E0F" w:rsidRPr="008E12AD">
        <w:t xml:space="preserve"> the </w:t>
      </w:r>
      <w:proofErr w:type="spellStart"/>
      <w:r w:rsidR="00391E0F" w:rsidRPr="008E12AD">
        <w:t>guarantor</w:t>
      </w:r>
      <w:proofErr w:type="spellEnd"/>
      <w:r w:rsidR="00391E0F" w:rsidRPr="008E12AD">
        <w:t xml:space="preserve"> can </w:t>
      </w:r>
      <w:proofErr w:type="spellStart"/>
      <w:r w:rsidR="00391E0F" w:rsidRPr="008E12AD">
        <w:t>justify</w:t>
      </w:r>
      <w:proofErr w:type="spellEnd"/>
      <w:r w:rsidR="00391E0F" w:rsidRPr="008E12AD">
        <w:t xml:space="preserve"> </w:t>
      </w:r>
      <w:proofErr w:type="spellStart"/>
      <w:r w:rsidR="00391E0F" w:rsidRPr="008E12AD">
        <w:t>that</w:t>
      </w:r>
      <w:proofErr w:type="spellEnd"/>
      <w:r w:rsidR="00391E0F" w:rsidRPr="008E12AD">
        <w:t xml:space="preserve"> </w:t>
      </w:r>
      <w:proofErr w:type="spellStart"/>
      <w:r w:rsidR="00391E0F" w:rsidRPr="008E12AD">
        <w:t>he</w:t>
      </w:r>
      <w:proofErr w:type="spellEnd"/>
      <w:r w:rsidR="00391E0F" w:rsidRPr="008E12AD">
        <w:t xml:space="preserve"> </w:t>
      </w:r>
      <w:proofErr w:type="spellStart"/>
      <w:r w:rsidR="00391E0F" w:rsidRPr="008E12AD">
        <w:t>is</w:t>
      </w:r>
      <w:proofErr w:type="spellEnd"/>
      <w:r w:rsidR="00391E0F" w:rsidRPr="008E12AD">
        <w:t xml:space="preserve"> </w:t>
      </w:r>
      <w:proofErr w:type="spellStart"/>
      <w:r w:rsidR="00391E0F" w:rsidRPr="008E12AD">
        <w:t>unable</w:t>
      </w:r>
      <w:proofErr w:type="spellEnd"/>
      <w:r w:rsidR="00391E0F" w:rsidRPr="008E12AD">
        <w:t xml:space="preserve"> to </w:t>
      </w:r>
      <w:proofErr w:type="spellStart"/>
      <w:r w:rsidR="00391E0F" w:rsidRPr="008E12AD">
        <w:t>provide</w:t>
      </w:r>
      <w:proofErr w:type="spellEnd"/>
      <w:r w:rsidR="00391E0F" w:rsidRPr="008E12AD">
        <w:t xml:space="preserve"> </w:t>
      </w:r>
      <w:proofErr w:type="spellStart"/>
      <w:r w:rsidR="00391E0F" w:rsidRPr="008E12AD">
        <w:t>such</w:t>
      </w:r>
      <w:proofErr w:type="spellEnd"/>
      <w:r w:rsidR="00391E0F" w:rsidRPr="008E12AD">
        <w:t xml:space="preserve"> a </w:t>
      </w:r>
      <w:proofErr w:type="spellStart"/>
      <w:r w:rsidR="00391E0F" w:rsidRPr="008E12AD">
        <w:t>guarantee</w:t>
      </w:r>
      <w:proofErr w:type="spellEnd"/>
      <w:r w:rsidR="00391E0F" w:rsidRPr="008E12AD">
        <w:t xml:space="preserve"> </w:t>
      </w:r>
      <w:proofErr w:type="spellStart"/>
      <w:r w:rsidR="00391E0F" w:rsidRPr="008E12AD">
        <w:t>without</w:t>
      </w:r>
      <w:proofErr w:type="spellEnd"/>
      <w:r w:rsidR="00391E0F" w:rsidRPr="008E12AD">
        <w:t xml:space="preserve"> </w:t>
      </w:r>
      <w:proofErr w:type="spellStart"/>
      <w:r w:rsidR="00391E0F" w:rsidRPr="008E12AD">
        <w:t>expiry</w:t>
      </w:r>
      <w:proofErr w:type="spellEnd"/>
      <w:r w:rsidR="00391E0F" w:rsidRPr="008E12AD">
        <w:t xml:space="preserve"> date.</w:t>
      </w:r>
    </w:p>
  </w:footnote>
  <w:footnote w:id="3">
    <w:p w14:paraId="7805C530" w14:textId="239C40B7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 xml:space="preserve">Can </w:t>
      </w:r>
      <w:proofErr w:type="spellStart"/>
      <w:r w:rsidR="00157136">
        <w:t>be</w:t>
      </w:r>
      <w:proofErr w:type="spellEnd"/>
      <w:r w:rsidR="00157136" w:rsidRPr="00762A91">
        <w:t xml:space="preserve"> </w:t>
      </w:r>
      <w:proofErr w:type="spellStart"/>
      <w:r w:rsidR="00157136" w:rsidRPr="00762A91">
        <w:t>sign</w:t>
      </w:r>
      <w:r w:rsidR="00157136">
        <w:t>ed</w:t>
      </w:r>
      <w:proofErr w:type="spellEnd"/>
      <w:r w:rsidR="00157136" w:rsidRPr="00762A91">
        <w:t xml:space="preserve"> </w:t>
      </w:r>
      <w:proofErr w:type="spellStart"/>
      <w:r w:rsidR="00157136" w:rsidRPr="00762A91">
        <w:t>using</w:t>
      </w:r>
      <w:proofErr w:type="spellEnd"/>
      <w:r w:rsidR="00157136" w:rsidRPr="00762A91">
        <w:t xml:space="preserve"> a </w:t>
      </w:r>
      <w:proofErr w:type="spellStart"/>
      <w:r w:rsidR="00157136" w:rsidRPr="00762A91">
        <w:t>Qualified</w:t>
      </w:r>
      <w:proofErr w:type="spellEnd"/>
      <w:r w:rsidR="00157136" w:rsidRPr="00762A91">
        <w:t xml:space="preserve"> </w:t>
      </w:r>
      <w:proofErr w:type="spellStart"/>
      <w:r w:rsidR="00157136" w:rsidRPr="00762A91">
        <w:t>Electronic</w:t>
      </w:r>
      <w:proofErr w:type="spellEnd"/>
      <w:r w:rsidR="00157136" w:rsidRPr="00762A91">
        <w:t xml:space="preserve"> Signature (QES)</w:t>
      </w:r>
      <w:r w:rsidR="00C4512C" w:rsidRPr="00C4512C">
        <w:t xml:space="preserve">. </w:t>
      </w:r>
      <w:proofErr w:type="spellStart"/>
      <w:r w:rsidR="00157136" w:rsidRPr="00283143">
        <w:t>Please</w:t>
      </w:r>
      <w:proofErr w:type="spellEnd"/>
      <w:r w:rsidR="00157136" w:rsidRPr="00283143">
        <w:t xml:space="preserve"> note </w:t>
      </w:r>
      <w:proofErr w:type="spellStart"/>
      <w:r w:rsidR="00157136" w:rsidRPr="00283143">
        <w:t>that</w:t>
      </w:r>
      <w:proofErr w:type="spellEnd"/>
      <w:r w:rsidR="00157136" w:rsidRPr="00283143">
        <w:t xml:space="preserve"> </w:t>
      </w:r>
      <w:proofErr w:type="spellStart"/>
      <w:r w:rsidR="00157136" w:rsidRPr="00283143">
        <w:t>only</w:t>
      </w:r>
      <w:proofErr w:type="spellEnd"/>
      <w:r w:rsidR="00157136" w:rsidRPr="00283143">
        <w:t xml:space="preserve"> the </w:t>
      </w:r>
      <w:proofErr w:type="spellStart"/>
      <w:r w:rsidR="00157136" w:rsidRPr="00283143">
        <w:t>qualified</w:t>
      </w:r>
      <w:proofErr w:type="spellEnd"/>
      <w:r w:rsidR="00157136" w:rsidRPr="00283143">
        <w:t xml:space="preserve"> </w:t>
      </w:r>
      <w:proofErr w:type="spellStart"/>
      <w:r w:rsidR="00157136" w:rsidRPr="00283143">
        <w:t>electronic</w:t>
      </w:r>
      <w:proofErr w:type="spellEnd"/>
      <w:r w:rsidR="00157136" w:rsidRPr="00283143">
        <w:t xml:space="preserve"> signature (QES) </w:t>
      </w:r>
      <w:proofErr w:type="spellStart"/>
      <w:r w:rsidR="00157136" w:rsidRPr="00283143">
        <w:t>within</w:t>
      </w:r>
      <w:proofErr w:type="spellEnd"/>
      <w:r w:rsidR="00157136" w:rsidRPr="00283143">
        <w:t xml:space="preserve"> the </w:t>
      </w:r>
      <w:proofErr w:type="spellStart"/>
      <w:r w:rsidR="00157136" w:rsidRPr="00283143">
        <w:t>meaning</w:t>
      </w:r>
      <w:proofErr w:type="spellEnd"/>
      <w:r w:rsidR="00157136" w:rsidRPr="00283143">
        <w:t xml:space="preserve"> of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</w:t>
      </w:r>
      <w:proofErr w:type="spellStart"/>
      <w:r w:rsidR="00157136" w:rsidRPr="00283143">
        <w:t>accepted</w:t>
      </w:r>
      <w:proofErr w:type="spellEnd"/>
      <w:r w:rsidR="00157136" w:rsidRPr="00762A91">
        <w:t>.</w:t>
      </w:r>
    </w:p>
  </w:footnote>
  <w:footnote w:id="4">
    <w:p w14:paraId="106AC44B" w14:textId="7E97C84F" w:rsidR="00692597" w:rsidRPr="008E12AD" w:rsidRDefault="00692597" w:rsidP="00E34B2B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="00E34B2B">
        <w:rPr>
          <w:lang w:val="en-GB"/>
        </w:rPr>
        <w:tab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t xml:space="preserve">Can </w:t>
      </w:r>
      <w:proofErr w:type="spellStart"/>
      <w:r w:rsidR="00157136">
        <w:t>be</w:t>
      </w:r>
      <w:proofErr w:type="spellEnd"/>
      <w:r w:rsidR="00157136" w:rsidRPr="00762A91">
        <w:t xml:space="preserve"> </w:t>
      </w:r>
      <w:proofErr w:type="spellStart"/>
      <w:r w:rsidR="00157136" w:rsidRPr="00762A91">
        <w:t>sign</w:t>
      </w:r>
      <w:r w:rsidR="00157136">
        <w:t>ed</w:t>
      </w:r>
      <w:proofErr w:type="spellEnd"/>
      <w:r w:rsidR="00157136" w:rsidRPr="00762A91">
        <w:t xml:space="preserve"> </w:t>
      </w:r>
      <w:proofErr w:type="spellStart"/>
      <w:r w:rsidR="00157136" w:rsidRPr="00762A91">
        <w:t>using</w:t>
      </w:r>
      <w:proofErr w:type="spellEnd"/>
      <w:r w:rsidR="00157136" w:rsidRPr="00762A91">
        <w:t xml:space="preserve"> a </w:t>
      </w:r>
      <w:proofErr w:type="spellStart"/>
      <w:r w:rsidR="00157136" w:rsidRPr="00762A91">
        <w:t>Qualified</w:t>
      </w:r>
      <w:proofErr w:type="spellEnd"/>
      <w:r w:rsidR="00157136" w:rsidRPr="00762A91">
        <w:t xml:space="preserve"> </w:t>
      </w:r>
      <w:proofErr w:type="spellStart"/>
      <w:r w:rsidR="00157136" w:rsidRPr="00762A91">
        <w:t>Electronic</w:t>
      </w:r>
      <w:proofErr w:type="spellEnd"/>
      <w:r w:rsidR="00157136" w:rsidRPr="00762A91">
        <w:t xml:space="preserve"> Signature (QES)</w:t>
      </w:r>
      <w:r w:rsidR="00C4512C">
        <w:t>.</w:t>
      </w:r>
      <w:r w:rsidR="00157136" w:rsidRPr="001E3AC6">
        <w:t xml:space="preserve"> </w:t>
      </w:r>
      <w:proofErr w:type="spellStart"/>
      <w:r w:rsidR="00157136" w:rsidRPr="00283143">
        <w:t>Please</w:t>
      </w:r>
      <w:proofErr w:type="spellEnd"/>
      <w:r w:rsidR="00157136" w:rsidRPr="00283143">
        <w:t xml:space="preserve"> note </w:t>
      </w:r>
      <w:proofErr w:type="spellStart"/>
      <w:r w:rsidR="00157136" w:rsidRPr="00283143">
        <w:t>that</w:t>
      </w:r>
      <w:proofErr w:type="spellEnd"/>
      <w:r w:rsidR="00157136" w:rsidRPr="00283143">
        <w:t xml:space="preserve"> </w:t>
      </w:r>
      <w:proofErr w:type="spellStart"/>
      <w:r w:rsidR="00157136" w:rsidRPr="00283143">
        <w:t>only</w:t>
      </w:r>
      <w:proofErr w:type="spellEnd"/>
      <w:r w:rsidR="00157136" w:rsidRPr="00283143">
        <w:t xml:space="preserve"> the </w:t>
      </w:r>
      <w:proofErr w:type="spellStart"/>
      <w:r w:rsidR="00157136" w:rsidRPr="00283143">
        <w:t>qualified</w:t>
      </w:r>
      <w:proofErr w:type="spellEnd"/>
      <w:r w:rsidR="00157136" w:rsidRPr="00283143">
        <w:t xml:space="preserve"> </w:t>
      </w:r>
      <w:proofErr w:type="spellStart"/>
      <w:r w:rsidR="00157136" w:rsidRPr="00283143">
        <w:t>electronic</w:t>
      </w:r>
      <w:proofErr w:type="spellEnd"/>
      <w:r w:rsidR="00157136" w:rsidRPr="00283143">
        <w:t xml:space="preserve"> signature (QES) </w:t>
      </w:r>
      <w:proofErr w:type="spellStart"/>
      <w:r w:rsidR="00157136" w:rsidRPr="00283143">
        <w:t>within</w:t>
      </w:r>
      <w:proofErr w:type="spellEnd"/>
      <w:r w:rsidR="00157136" w:rsidRPr="00283143">
        <w:t xml:space="preserve"> the </w:t>
      </w:r>
      <w:proofErr w:type="spellStart"/>
      <w:r w:rsidR="00157136" w:rsidRPr="00283143">
        <w:t>meaning</w:t>
      </w:r>
      <w:proofErr w:type="spellEnd"/>
      <w:r w:rsidR="00157136" w:rsidRPr="00283143">
        <w:t xml:space="preserve"> of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 (EU) No 910/2014 (</w:t>
      </w:r>
      <w:proofErr w:type="spellStart"/>
      <w:r w:rsidR="00157136" w:rsidRPr="00283143">
        <w:t>eIDAS</w:t>
      </w:r>
      <w:proofErr w:type="spellEnd"/>
      <w:r w:rsidR="00157136" w:rsidRPr="00283143">
        <w:t xml:space="preserve"> </w:t>
      </w:r>
      <w:proofErr w:type="spellStart"/>
      <w:r w:rsidR="00157136" w:rsidRPr="00283143">
        <w:t>Regulation</w:t>
      </w:r>
      <w:proofErr w:type="spellEnd"/>
      <w:r w:rsidR="00157136" w:rsidRPr="00283143">
        <w:t xml:space="preserve">) </w:t>
      </w:r>
      <w:proofErr w:type="spellStart"/>
      <w:r w:rsidR="00157136" w:rsidRPr="00283143">
        <w:t>will</w:t>
      </w:r>
      <w:proofErr w:type="spellEnd"/>
      <w:r w:rsidR="00157136" w:rsidRPr="00283143">
        <w:t xml:space="preserve"> </w:t>
      </w:r>
      <w:proofErr w:type="spellStart"/>
      <w:r w:rsidR="00157136" w:rsidRPr="00283143">
        <w:t>be</w:t>
      </w:r>
      <w:proofErr w:type="spellEnd"/>
      <w:r w:rsidR="00157136" w:rsidRPr="00283143">
        <w:t xml:space="preserve"> </w:t>
      </w:r>
      <w:proofErr w:type="spellStart"/>
      <w:r w:rsidR="00157136" w:rsidRPr="00283143">
        <w:t>accepted</w:t>
      </w:r>
      <w:proofErr w:type="spellEnd"/>
      <w:r w:rsidR="00157136" w:rsidRPr="00762A9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15507110">
    <w:abstractNumId w:val="6"/>
  </w:num>
  <w:num w:numId="2" w16cid:durableId="726804942">
    <w:abstractNumId w:val="31"/>
  </w:num>
  <w:num w:numId="3" w16cid:durableId="433400017">
    <w:abstractNumId w:val="5"/>
  </w:num>
  <w:num w:numId="4" w16cid:durableId="221184540">
    <w:abstractNumId w:val="24"/>
  </w:num>
  <w:num w:numId="5" w16cid:durableId="132873937">
    <w:abstractNumId w:val="20"/>
  </w:num>
  <w:num w:numId="6" w16cid:durableId="1033847485">
    <w:abstractNumId w:val="15"/>
  </w:num>
  <w:num w:numId="7" w16cid:durableId="1333919891">
    <w:abstractNumId w:val="13"/>
  </w:num>
  <w:num w:numId="8" w16cid:durableId="1372456873">
    <w:abstractNumId w:val="19"/>
  </w:num>
  <w:num w:numId="9" w16cid:durableId="657342879">
    <w:abstractNumId w:val="37"/>
  </w:num>
  <w:num w:numId="10" w16cid:durableId="916089745">
    <w:abstractNumId w:val="9"/>
  </w:num>
  <w:num w:numId="11" w16cid:durableId="1105006703">
    <w:abstractNumId w:val="10"/>
  </w:num>
  <w:num w:numId="12" w16cid:durableId="1647851930">
    <w:abstractNumId w:val="11"/>
  </w:num>
  <w:num w:numId="13" w16cid:durableId="1222714092">
    <w:abstractNumId w:val="23"/>
  </w:num>
  <w:num w:numId="14" w16cid:durableId="108596305">
    <w:abstractNumId w:val="28"/>
  </w:num>
  <w:num w:numId="15" w16cid:durableId="814027625">
    <w:abstractNumId w:val="33"/>
  </w:num>
  <w:num w:numId="16" w16cid:durableId="776750250">
    <w:abstractNumId w:val="7"/>
  </w:num>
  <w:num w:numId="17" w16cid:durableId="1960915971">
    <w:abstractNumId w:val="18"/>
  </w:num>
  <w:num w:numId="18" w16cid:durableId="989211201">
    <w:abstractNumId w:val="22"/>
  </w:num>
  <w:num w:numId="19" w16cid:durableId="882789182">
    <w:abstractNumId w:val="27"/>
  </w:num>
  <w:num w:numId="20" w16cid:durableId="741221564">
    <w:abstractNumId w:val="8"/>
  </w:num>
  <w:num w:numId="21" w16cid:durableId="60297663">
    <w:abstractNumId w:val="21"/>
  </w:num>
  <w:num w:numId="22" w16cid:durableId="39013694">
    <w:abstractNumId w:val="12"/>
  </w:num>
  <w:num w:numId="23" w16cid:durableId="2047943775">
    <w:abstractNumId w:val="14"/>
  </w:num>
  <w:num w:numId="24" w16cid:durableId="1866749160">
    <w:abstractNumId w:val="30"/>
  </w:num>
  <w:num w:numId="25" w16cid:durableId="1104031977">
    <w:abstractNumId w:val="17"/>
  </w:num>
  <w:num w:numId="26" w16cid:durableId="540479476">
    <w:abstractNumId w:val="16"/>
  </w:num>
  <w:num w:numId="27" w16cid:durableId="903442862">
    <w:abstractNumId w:val="34"/>
  </w:num>
  <w:num w:numId="28" w16cid:durableId="1932427000">
    <w:abstractNumId w:val="35"/>
  </w:num>
  <w:num w:numId="29" w16cid:durableId="1475179998">
    <w:abstractNumId w:val="1"/>
  </w:num>
  <w:num w:numId="30" w16cid:durableId="1620801282">
    <w:abstractNumId w:val="29"/>
  </w:num>
  <w:num w:numId="31" w16cid:durableId="323516253">
    <w:abstractNumId w:val="25"/>
  </w:num>
  <w:num w:numId="32" w16cid:durableId="832457140">
    <w:abstractNumId w:val="3"/>
  </w:num>
  <w:num w:numId="33" w16cid:durableId="1403454686">
    <w:abstractNumId w:val="4"/>
  </w:num>
  <w:num w:numId="34" w16cid:durableId="480850369">
    <w:abstractNumId w:val="2"/>
  </w:num>
  <w:num w:numId="35" w16cid:durableId="1218083267">
    <w:abstractNumId w:val="0"/>
  </w:num>
  <w:num w:numId="36" w16cid:durableId="794131288">
    <w:abstractNumId w:val="26"/>
  </w:num>
  <w:num w:numId="37" w16cid:durableId="68775500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15A2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34AD7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406AD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3FEF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86ADE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301EA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590"/>
    <w:rsid w:val="00B70C0E"/>
    <w:rsid w:val="00B758FB"/>
    <w:rsid w:val="00B80DE8"/>
    <w:rsid w:val="00B87EDD"/>
    <w:rsid w:val="00B90C14"/>
    <w:rsid w:val="00B9691D"/>
    <w:rsid w:val="00BB56D3"/>
    <w:rsid w:val="00BB76AF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4B2B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547727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E34B2B"/>
    <w:pPr>
      <w:spacing w:before="0" w:after="60"/>
      <w:ind w:left="142" w:hanging="142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E34B2B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1E83C-C193-4E56-BF01-88999E22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3371</Characters>
  <Application>Microsoft Office Word</Application>
  <DocSecurity>0</DocSecurity>
  <Lines>153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Adelina Morina-Sylaj</cp:lastModifiedBy>
  <cp:revision>3</cp:revision>
  <cp:lastPrinted>2012-09-24T09:31:00Z</cp:lastPrinted>
  <dcterms:created xsi:type="dcterms:W3CDTF">2025-06-24T08:02:00Z</dcterms:created>
  <dcterms:modified xsi:type="dcterms:W3CDTF">2025-11-03T10:32:00Z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2024-06-16T20:52:20Z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6f314374-5068-4514-a442-6b5c5ce686ca</vt:lpwstr>
  </property>
  <property fmtid="{D5CDD505-2E9C-101B-9397-08002B2CF9AE}" pid="13" name="MSIP_Label_6bd9ddd1-4d20-43f6-abfa-fc3c07406f94_ContentBits">
    <vt:lpwstr>0</vt:lpwstr>
  </property>
</Properties>
</file>